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649" w:rsidRDefault="005D7649" w:rsidP="005D7649">
      <w:pPr>
        <w:rPr>
          <w:rFonts w:ascii="Trebuchet MS" w:hAnsi="Trebuchet MS"/>
          <w:sz w:val="20"/>
          <w:szCs w:val="20"/>
        </w:rPr>
      </w:pPr>
      <w:r>
        <w:rPr>
          <w:rFonts w:ascii="Trebuchet MS" w:hAnsi="Trebuchet MS"/>
          <w:noProof/>
          <w:sz w:val="20"/>
          <w:szCs w:val="20"/>
          <w:lang w:eastAsia="nl-NL"/>
        </w:rPr>
        <w:drawing>
          <wp:inline distT="0" distB="0" distL="0" distR="0">
            <wp:extent cx="6762750" cy="1009650"/>
            <wp:effectExtent l="0" t="0" r="0" b="0"/>
            <wp:docPr id="2" name="Afbeelding 2" descr="cid:image002.jpg@01CDC8C6.C8E98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2.jpg@01CDC8C6.C8E987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762750" cy="1009650"/>
                    </a:xfrm>
                    <a:prstGeom prst="rect">
                      <a:avLst/>
                    </a:prstGeom>
                    <a:noFill/>
                    <a:ln>
                      <a:noFill/>
                    </a:ln>
                  </pic:spPr>
                </pic:pic>
              </a:graphicData>
            </a:graphic>
          </wp:inline>
        </w:drawing>
      </w:r>
    </w:p>
    <w:p w:rsidR="005D7649" w:rsidRDefault="005D7649" w:rsidP="005D7649">
      <w:pPr>
        <w:rPr>
          <w:rFonts w:ascii="Trebuchet MS" w:hAnsi="Trebuchet MS"/>
          <w:sz w:val="20"/>
          <w:szCs w:val="20"/>
        </w:rPr>
      </w:pPr>
    </w:p>
    <w:p w:rsidR="005D7649" w:rsidRDefault="005D7649" w:rsidP="005D7649">
      <w:pPr>
        <w:rPr>
          <w:rFonts w:ascii="Trebuchet MS" w:hAnsi="Trebuchet MS"/>
          <w:sz w:val="20"/>
          <w:szCs w:val="20"/>
          <w:lang w:eastAsia="nl-NL"/>
        </w:rPr>
      </w:pPr>
    </w:p>
    <w:p w:rsidR="005D7649" w:rsidRDefault="005D7649" w:rsidP="005D7649">
      <w:pPr>
        <w:rPr>
          <w:rFonts w:ascii="Trebuchet MS" w:hAnsi="Trebuchet MS"/>
          <w:sz w:val="20"/>
          <w:szCs w:val="20"/>
          <w:lang w:eastAsia="nl-NL"/>
        </w:rPr>
      </w:pPr>
      <w:r>
        <w:rPr>
          <w:rFonts w:ascii="Trebuchet MS" w:hAnsi="Trebuchet MS"/>
          <w:noProof/>
          <w:sz w:val="20"/>
          <w:szCs w:val="20"/>
          <w:lang w:eastAsia="nl-NL"/>
        </w:rPr>
        <w:drawing>
          <wp:inline distT="0" distB="0" distL="0" distR="0">
            <wp:extent cx="3457575" cy="952500"/>
            <wp:effectExtent l="0" t="0" r="9525" b="0"/>
            <wp:docPr id="1" name="Afbeelding 1" descr="cid:image003.gif@01CDC8C5.CB6EC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3.gif@01CDC8C5.CB6EC8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57575" cy="952500"/>
                    </a:xfrm>
                    <a:prstGeom prst="rect">
                      <a:avLst/>
                    </a:prstGeom>
                    <a:noFill/>
                    <a:ln>
                      <a:noFill/>
                    </a:ln>
                  </pic:spPr>
                </pic:pic>
              </a:graphicData>
            </a:graphic>
          </wp:inline>
        </w:drawing>
      </w:r>
    </w:p>
    <w:p w:rsidR="005D7649" w:rsidRDefault="005D7649" w:rsidP="005D7649">
      <w:pPr>
        <w:rPr>
          <w:rFonts w:ascii="Trebuchet MS" w:hAnsi="Trebuchet MS"/>
          <w:sz w:val="20"/>
          <w:szCs w:val="20"/>
          <w:lang w:eastAsia="nl-NL"/>
        </w:rPr>
      </w:pPr>
    </w:p>
    <w:p w:rsidR="005D7649" w:rsidRDefault="005D7649" w:rsidP="005D7649">
      <w:pPr>
        <w:rPr>
          <w:rFonts w:ascii="Trebuchet MS" w:hAnsi="Trebuchet MS"/>
          <w:sz w:val="20"/>
          <w:szCs w:val="20"/>
          <w:lang w:eastAsia="nl-NL"/>
        </w:rPr>
      </w:pPr>
    </w:p>
    <w:p w:rsidR="005D7649" w:rsidRDefault="005D7649" w:rsidP="005D7649">
      <w:pPr>
        <w:rPr>
          <w:rFonts w:ascii="Trebuchet MS" w:hAnsi="Trebuchet MS"/>
          <w:sz w:val="20"/>
          <w:szCs w:val="20"/>
          <w:lang w:eastAsia="nl-NL"/>
        </w:rPr>
      </w:pPr>
    </w:p>
    <w:p w:rsidR="005D7649" w:rsidRDefault="005D7649" w:rsidP="005D7649">
      <w:pPr>
        <w:spacing w:before="100" w:beforeAutospacing="1" w:after="100" w:afterAutospacing="1"/>
        <w:rPr>
          <w:rFonts w:ascii="Trebuchet MS" w:hAnsi="Trebuchet MS"/>
          <w:sz w:val="20"/>
          <w:szCs w:val="20"/>
          <w:lang w:val="de-DE"/>
        </w:rPr>
      </w:pPr>
      <w:r>
        <w:rPr>
          <w:rFonts w:ascii="Trebuchet MS" w:hAnsi="Trebuchet MS"/>
          <w:sz w:val="20"/>
          <w:szCs w:val="20"/>
          <w:lang w:val="de-DE"/>
        </w:rPr>
        <w:t xml:space="preserve">Amsterdam, 22 </w:t>
      </w:r>
      <w:proofErr w:type="spellStart"/>
      <w:r>
        <w:rPr>
          <w:rFonts w:ascii="Trebuchet MS" w:hAnsi="Trebuchet MS"/>
          <w:sz w:val="20"/>
          <w:szCs w:val="20"/>
          <w:lang w:val="de-DE"/>
        </w:rPr>
        <w:t>november</w:t>
      </w:r>
      <w:proofErr w:type="spellEnd"/>
      <w:r>
        <w:rPr>
          <w:rFonts w:ascii="Trebuchet MS" w:hAnsi="Trebuchet MS"/>
          <w:sz w:val="20"/>
          <w:szCs w:val="20"/>
          <w:lang w:val="de-DE"/>
        </w:rPr>
        <w:t xml:space="preserve"> 2012</w:t>
      </w:r>
    </w:p>
    <w:p w:rsidR="005D7649" w:rsidRDefault="005D7649" w:rsidP="005D7649">
      <w:pPr>
        <w:spacing w:before="100" w:beforeAutospacing="1" w:after="100" w:afterAutospacing="1"/>
        <w:rPr>
          <w:rFonts w:ascii="Trebuchet MS" w:hAnsi="Trebuchet MS"/>
          <w:sz w:val="20"/>
          <w:szCs w:val="20"/>
          <w:lang w:val="de-DE"/>
        </w:rPr>
      </w:pPr>
    </w:p>
    <w:p w:rsidR="005D7649" w:rsidRDefault="005D7649" w:rsidP="005D7649">
      <w:pPr>
        <w:spacing w:before="100" w:beforeAutospacing="1" w:after="100" w:afterAutospacing="1"/>
        <w:rPr>
          <w:rFonts w:ascii="Trebuchet MS" w:hAnsi="Trebuchet MS"/>
          <w:sz w:val="24"/>
          <w:szCs w:val="24"/>
          <w:lang w:val="de-DE"/>
        </w:rPr>
      </w:pPr>
      <w:r>
        <w:rPr>
          <w:rFonts w:ascii="Trebuchet MS" w:hAnsi="Trebuchet MS"/>
          <w:b/>
          <w:bCs/>
          <w:sz w:val="24"/>
          <w:szCs w:val="24"/>
          <w:lang w:val="de-DE"/>
        </w:rPr>
        <w:t>P E R S B E R I C H T</w:t>
      </w:r>
    </w:p>
    <w:p w:rsidR="005D7649" w:rsidRDefault="005D7649" w:rsidP="005D7649">
      <w:pPr>
        <w:spacing w:before="100" w:beforeAutospacing="1" w:after="100" w:afterAutospacing="1"/>
        <w:rPr>
          <w:rFonts w:ascii="Trebuchet MS" w:hAnsi="Trebuchet MS"/>
          <w:sz w:val="24"/>
          <w:szCs w:val="24"/>
        </w:rPr>
      </w:pPr>
      <w:r>
        <w:rPr>
          <w:rFonts w:ascii="Trebuchet MS" w:hAnsi="Trebuchet MS"/>
          <w:b/>
          <w:bCs/>
          <w:sz w:val="24"/>
          <w:szCs w:val="24"/>
        </w:rPr>
        <w:t xml:space="preserve">Uitspraak inzake Telegraaf vs. AIVD: Nederland is voor de derde maal door de hoogste Europese rechter op de vingers getikt voor het niet naleven van het recht op journalistieke bronbescherming. </w:t>
      </w:r>
      <w:r>
        <w:rPr>
          <w:rFonts w:ascii="Trebuchet MS" w:hAnsi="Trebuchet MS"/>
          <w:b/>
          <w:bCs/>
          <w:sz w:val="24"/>
          <w:szCs w:val="24"/>
        </w:rPr>
        <w:br/>
        <w:t>De NVJ en het Persvrijheidsfonds zijn verheugd over deze uitspraak die Nederland zou moeten aanzetten om tot wetgeving over te gaan.</w:t>
      </w:r>
    </w:p>
    <w:p w:rsidR="005D7649" w:rsidRDefault="005D7649" w:rsidP="005D7649">
      <w:pPr>
        <w:spacing w:before="100" w:beforeAutospacing="1" w:after="100" w:afterAutospacing="1"/>
        <w:rPr>
          <w:rFonts w:ascii="Trebuchet MS" w:hAnsi="Trebuchet MS"/>
          <w:sz w:val="20"/>
          <w:szCs w:val="20"/>
        </w:rPr>
      </w:pPr>
      <w:r>
        <w:rPr>
          <w:rFonts w:ascii="Trebuchet MS" w:hAnsi="Trebuchet MS"/>
          <w:sz w:val="20"/>
          <w:szCs w:val="20"/>
        </w:rPr>
        <w:t xml:space="preserve">De Europese rechter kwam tot een scherpe veroordeling van de volg- en afluisteractiviteiten van de Algemene inlichtingen en Veiligheidsdienst (AIVD) van de Telegraafjournalisten Joost De Haas en Bart Mos. Het moedwillig afluisteren van journalisten om daarmee hun bronnen te achterhalen is in strijd met het Europese recht op vrije meningsuiting zoals geregeld in art. 10 EVRM. Het is een evidente inbreuk op de journalistieke bronbescherming, die van groot belang is voor het goed functioneren van de pers. Journalistieke bronbescherming zorgt ervoor dat misstanden bekend kunnen worden bij een breed publiek, zonder dat de bron of klokkenluider daarbij bekend hoeft te worden. Dit is een cruciaal middel voor de journalistiek om haar werk goed te kunnen doen en van groot belang in een democratische rechtstaat. </w:t>
      </w:r>
    </w:p>
    <w:p w:rsidR="005D7649" w:rsidRDefault="005D7649" w:rsidP="005D7649">
      <w:pPr>
        <w:spacing w:before="100" w:beforeAutospacing="1" w:after="100" w:afterAutospacing="1"/>
        <w:rPr>
          <w:rFonts w:ascii="Trebuchet MS" w:hAnsi="Trebuchet MS"/>
          <w:sz w:val="20"/>
          <w:szCs w:val="20"/>
        </w:rPr>
      </w:pPr>
      <w:r>
        <w:rPr>
          <w:rFonts w:ascii="Trebuchet MS" w:hAnsi="Trebuchet MS"/>
          <w:sz w:val="20"/>
          <w:szCs w:val="20"/>
        </w:rPr>
        <w:t>Het is de derde keer op rij dat Nederland veroordeeld wordt voor het onvoldoende veiligstellen van het recht op journalistieke bronbescherming. Eerder werd in de zaken Voskuil vs. Nederland en Autoweek/</w:t>
      </w:r>
      <w:proofErr w:type="spellStart"/>
      <w:r>
        <w:rPr>
          <w:rFonts w:ascii="Trebuchet MS" w:hAnsi="Trebuchet MS"/>
          <w:sz w:val="20"/>
          <w:szCs w:val="20"/>
        </w:rPr>
        <w:t>Sanoma</w:t>
      </w:r>
      <w:proofErr w:type="spellEnd"/>
      <w:r>
        <w:rPr>
          <w:rFonts w:ascii="Trebuchet MS" w:hAnsi="Trebuchet MS"/>
          <w:sz w:val="20"/>
          <w:szCs w:val="20"/>
        </w:rPr>
        <w:t xml:space="preserve"> vs. Nederland de Staat ook al op de vingers getikt. In de zaak van Voskuil ging het om het ten onrechte gijzelen van een journalist om diens bronnen te achterhalen. In de zaak van Autoweek/</w:t>
      </w:r>
      <w:proofErr w:type="spellStart"/>
      <w:r>
        <w:rPr>
          <w:rFonts w:ascii="Trebuchet MS" w:hAnsi="Trebuchet MS"/>
          <w:sz w:val="20"/>
          <w:szCs w:val="20"/>
        </w:rPr>
        <w:t>Sanoma</w:t>
      </w:r>
      <w:proofErr w:type="spellEnd"/>
      <w:r>
        <w:rPr>
          <w:rFonts w:ascii="Trebuchet MS" w:hAnsi="Trebuchet MS"/>
          <w:sz w:val="20"/>
          <w:szCs w:val="20"/>
        </w:rPr>
        <w:t xml:space="preserve"> ging het om een onrechtmatige inval en inbeslagname van journalistiek (foto)materiaal op de redactie. </w:t>
      </w:r>
    </w:p>
    <w:p w:rsidR="005D7649" w:rsidRDefault="005D7649" w:rsidP="005D7649">
      <w:pPr>
        <w:spacing w:before="100" w:beforeAutospacing="1" w:after="100" w:afterAutospacing="1"/>
        <w:rPr>
          <w:rFonts w:ascii="Trebuchet MS" w:hAnsi="Trebuchet MS"/>
          <w:sz w:val="20"/>
          <w:szCs w:val="20"/>
        </w:rPr>
      </w:pPr>
      <w:r>
        <w:rPr>
          <w:rFonts w:ascii="Trebuchet MS" w:hAnsi="Trebuchet MS"/>
          <w:sz w:val="20"/>
          <w:szCs w:val="20"/>
        </w:rPr>
        <w:t xml:space="preserve">Steeds heeft de NVJ aangedrongen op wetgeving om het recht op journalistieke bronbescherming beter te verankeren, maar tot op heden bereikte dit wetsvoorstel nooit het Parlement. </w:t>
      </w:r>
    </w:p>
    <w:p w:rsidR="005D7649" w:rsidRDefault="005D7649" w:rsidP="005D7649">
      <w:pPr>
        <w:spacing w:before="100" w:beforeAutospacing="1" w:after="100" w:afterAutospacing="1"/>
        <w:rPr>
          <w:rFonts w:ascii="Trebuchet MS" w:hAnsi="Trebuchet MS"/>
          <w:sz w:val="20"/>
          <w:szCs w:val="20"/>
        </w:rPr>
      </w:pPr>
      <w:r>
        <w:rPr>
          <w:rFonts w:ascii="Trebuchet MS" w:hAnsi="Trebuchet MS"/>
          <w:sz w:val="20"/>
          <w:szCs w:val="20"/>
        </w:rPr>
        <w:lastRenderedPageBreak/>
        <w:t>NVJ en Persvrijheidsfonds gaan ervan uit dat deze derde, zware veroordeling van Nederland de Minister en Tweede Kamer ervan zal overtuigen dat een wettelijke regeling niet langer kan worden uitgesteld. Ook gaan wij ervan uit dat de Minister voortaan veel scherpere eisen zal opleggen aan de AIVD en Justitie om middelen in te zetten die tot een schending van het journalistieke brongeheim kunnen leiden. Daarbij gaat het om intensieve voorafgaande rechtelijke toetsing en een belangenafweging die in lijn is met deze Europese uitspraken.</w:t>
      </w:r>
    </w:p>
    <w:p w:rsidR="005D7649" w:rsidRDefault="005D7649" w:rsidP="005D7649">
      <w:pPr>
        <w:spacing w:before="100" w:beforeAutospacing="1" w:after="100" w:afterAutospacing="1"/>
        <w:rPr>
          <w:rFonts w:ascii="Trebuchet MS" w:hAnsi="Trebuchet MS"/>
          <w:sz w:val="20"/>
          <w:szCs w:val="20"/>
        </w:rPr>
      </w:pPr>
      <w:r>
        <w:rPr>
          <w:rFonts w:ascii="Trebuchet MS" w:hAnsi="Trebuchet MS"/>
          <w:sz w:val="20"/>
          <w:szCs w:val="20"/>
        </w:rPr>
        <w:t>De NVJ was mede-eiser in de zaak van Mos en De Haas tegen de AIVD, gelet op het bredere belang voor de journalistiek op de bescherming van bronnen, doch werd voor het Europese Hof niet als mede-eiser toegelaten. Het Persvrijheidsfonds steunde de zaak van de Telegraaf-journalisten financieel en moreel, vanwege het principiële belang voor de beroepsgroep.</w:t>
      </w:r>
    </w:p>
    <w:p w:rsidR="005D7649" w:rsidRDefault="005D7649" w:rsidP="005D7649">
      <w:pPr>
        <w:spacing w:before="100" w:beforeAutospacing="1" w:after="100" w:afterAutospacing="1"/>
        <w:rPr>
          <w:rFonts w:ascii="Trebuchet MS" w:hAnsi="Trebuchet MS"/>
          <w:sz w:val="20"/>
          <w:szCs w:val="20"/>
        </w:rPr>
      </w:pPr>
      <w:r>
        <w:rPr>
          <w:rFonts w:ascii="Trebuchet MS" w:hAnsi="Trebuchet MS"/>
          <w:sz w:val="20"/>
          <w:szCs w:val="20"/>
        </w:rPr>
        <w:t>_________________________________________________________________________________________</w:t>
      </w:r>
    </w:p>
    <w:p w:rsidR="005D7649" w:rsidRDefault="005D7649" w:rsidP="005D7649">
      <w:pPr>
        <w:spacing w:before="100" w:beforeAutospacing="1" w:after="100" w:afterAutospacing="1"/>
        <w:rPr>
          <w:rFonts w:ascii="Trebuchet MS" w:hAnsi="Trebuchet MS"/>
          <w:b/>
          <w:bCs/>
          <w:sz w:val="20"/>
          <w:szCs w:val="20"/>
        </w:rPr>
      </w:pPr>
    </w:p>
    <w:p w:rsidR="005D7649" w:rsidRDefault="005D7649" w:rsidP="005D7649">
      <w:pPr>
        <w:spacing w:before="100" w:beforeAutospacing="1" w:after="100" w:afterAutospacing="1"/>
        <w:rPr>
          <w:rFonts w:ascii="Trebuchet MS" w:hAnsi="Trebuchet MS"/>
          <w:sz w:val="20"/>
          <w:szCs w:val="20"/>
        </w:rPr>
      </w:pPr>
      <w:r>
        <w:rPr>
          <w:rFonts w:ascii="Trebuchet MS" w:hAnsi="Trebuchet MS"/>
          <w:b/>
          <w:bCs/>
          <w:sz w:val="20"/>
          <w:szCs w:val="20"/>
        </w:rPr>
        <w:t>Noot voor de redactie:</w:t>
      </w:r>
      <w:r>
        <w:rPr>
          <w:rFonts w:ascii="Trebuchet MS" w:hAnsi="Trebuchet MS"/>
          <w:sz w:val="20"/>
          <w:szCs w:val="20"/>
        </w:rPr>
        <w:t xml:space="preserve"> </w:t>
      </w:r>
    </w:p>
    <w:p w:rsidR="005D7649" w:rsidRDefault="005D7649" w:rsidP="005D7649">
      <w:pPr>
        <w:spacing w:before="100" w:beforeAutospacing="1" w:after="100" w:afterAutospacing="1"/>
        <w:rPr>
          <w:rFonts w:ascii="Trebuchet MS" w:hAnsi="Trebuchet MS"/>
          <w:sz w:val="20"/>
          <w:szCs w:val="20"/>
        </w:rPr>
      </w:pPr>
      <w:r>
        <w:rPr>
          <w:rFonts w:ascii="Trebuchet MS" w:hAnsi="Trebuchet MS"/>
          <w:b/>
          <w:bCs/>
          <w:sz w:val="20"/>
          <w:szCs w:val="20"/>
        </w:rPr>
        <w:t>De Nederlandse vereniging van Journalisten (NVJ)</w:t>
      </w:r>
      <w:r>
        <w:rPr>
          <w:rFonts w:ascii="Trebuchet MS" w:hAnsi="Trebuchet MS"/>
          <w:sz w:val="20"/>
          <w:szCs w:val="20"/>
        </w:rPr>
        <w:t xml:space="preserve"> is de beroepsvereniging van journalisten in Nederland en komt op voor de materiele en immateriële belangen van 8000 aangesloten journalisten. </w:t>
      </w:r>
      <w:hyperlink r:id="rId9" w:history="1">
        <w:r>
          <w:rPr>
            <w:rStyle w:val="Hyperlink"/>
            <w:rFonts w:ascii="Trebuchet MS" w:hAnsi="Trebuchet MS"/>
            <w:color w:val="auto"/>
            <w:sz w:val="20"/>
            <w:szCs w:val="20"/>
          </w:rPr>
          <w:t>www.nvj.nl</w:t>
        </w:r>
      </w:hyperlink>
      <w:r>
        <w:rPr>
          <w:rFonts w:ascii="Trebuchet MS" w:hAnsi="Trebuchet MS"/>
          <w:sz w:val="20"/>
          <w:szCs w:val="20"/>
        </w:rPr>
        <w:t xml:space="preserve">  </w:t>
      </w:r>
    </w:p>
    <w:p w:rsidR="005D7649" w:rsidRDefault="005D7649" w:rsidP="005D7649">
      <w:pPr>
        <w:spacing w:before="100" w:beforeAutospacing="1" w:after="100" w:afterAutospacing="1"/>
        <w:rPr>
          <w:rFonts w:ascii="Trebuchet MS" w:hAnsi="Trebuchet MS"/>
          <w:sz w:val="20"/>
          <w:szCs w:val="20"/>
        </w:rPr>
      </w:pPr>
      <w:r>
        <w:rPr>
          <w:rFonts w:ascii="Trebuchet MS" w:hAnsi="Trebuchet MS"/>
          <w:b/>
          <w:bCs/>
          <w:sz w:val="20"/>
          <w:szCs w:val="20"/>
        </w:rPr>
        <w:t>Stichting Persvrijheidsfonds</w:t>
      </w:r>
      <w:r>
        <w:rPr>
          <w:rFonts w:ascii="Trebuchet MS" w:hAnsi="Trebuchet MS"/>
          <w:sz w:val="20"/>
          <w:szCs w:val="20"/>
        </w:rPr>
        <w:t xml:space="preserve"> is in 2007 is opgericht door de Nederlandse Vereniging van Journalisten (NVJ) en het Genootschap van Hoofdredacteuren. Zij </w:t>
      </w:r>
      <w:r>
        <w:rPr>
          <w:rStyle w:val="Nadruk"/>
        </w:rPr>
        <w:t>heeft tot doel juridische procedures met een principieel karakter, die het de journalistieke beroepsgroep mogelijk maken om in zoveel mogelijk vrijheid haar werk te kunnen doen, te beginnen en te ondersteunen.</w:t>
      </w:r>
      <w:hyperlink r:id="rId10" w:history="1">
        <w:r>
          <w:rPr>
            <w:rStyle w:val="Hyperlink"/>
            <w:rFonts w:ascii="Trebuchet MS" w:hAnsi="Trebuchet MS"/>
            <w:color w:val="auto"/>
            <w:sz w:val="20"/>
            <w:szCs w:val="20"/>
          </w:rPr>
          <w:t>www.persvrijheidsfonds.nl</w:t>
        </w:r>
      </w:hyperlink>
      <w:r>
        <w:rPr>
          <w:rFonts w:ascii="Trebuchet MS" w:hAnsi="Trebuchet MS"/>
          <w:sz w:val="20"/>
          <w:szCs w:val="20"/>
        </w:rPr>
        <w:t xml:space="preserve"> </w:t>
      </w:r>
    </w:p>
    <w:p w:rsidR="005D7649" w:rsidRDefault="005D7649" w:rsidP="005D7649">
      <w:pPr>
        <w:spacing w:before="100" w:beforeAutospacing="1" w:after="100" w:afterAutospacing="1"/>
        <w:rPr>
          <w:rFonts w:ascii="Trebuchet MS" w:hAnsi="Trebuchet MS"/>
          <w:sz w:val="20"/>
          <w:szCs w:val="20"/>
        </w:rPr>
      </w:pPr>
      <w:r>
        <w:rPr>
          <w:rFonts w:ascii="Trebuchet MS" w:hAnsi="Trebuchet MS"/>
          <w:sz w:val="20"/>
          <w:szCs w:val="20"/>
        </w:rPr>
        <w:t>Voor meer informatie over dit persbericht kunt u terecht bij</w:t>
      </w:r>
      <w:r w:rsidR="00766C07">
        <w:rPr>
          <w:rFonts w:ascii="Trebuchet MS" w:hAnsi="Trebuchet MS"/>
          <w:sz w:val="20"/>
          <w:szCs w:val="20"/>
        </w:rPr>
        <w:t>:</w:t>
      </w:r>
      <w:bookmarkStart w:id="0" w:name="_GoBack"/>
      <w:bookmarkEnd w:id="0"/>
      <w:r>
        <w:rPr>
          <w:rFonts w:ascii="Trebuchet MS" w:hAnsi="Trebuchet MS"/>
          <w:sz w:val="20"/>
          <w:szCs w:val="20"/>
        </w:rPr>
        <w:t xml:space="preserve"> </w:t>
      </w:r>
    </w:p>
    <w:p w:rsidR="005D7649" w:rsidRDefault="005D7649" w:rsidP="005D7649">
      <w:pPr>
        <w:spacing w:before="100" w:beforeAutospacing="1" w:after="100" w:afterAutospacing="1"/>
        <w:rPr>
          <w:rFonts w:ascii="Trebuchet MS" w:hAnsi="Trebuchet MS"/>
          <w:sz w:val="20"/>
          <w:szCs w:val="20"/>
        </w:rPr>
      </w:pPr>
      <w:r>
        <w:rPr>
          <w:rFonts w:ascii="Trebuchet MS" w:hAnsi="Trebuchet MS"/>
          <w:sz w:val="20"/>
          <w:szCs w:val="20"/>
        </w:rPr>
        <w:t xml:space="preserve">Frits van </w:t>
      </w:r>
      <w:proofErr w:type="spellStart"/>
      <w:r>
        <w:rPr>
          <w:rFonts w:ascii="Trebuchet MS" w:hAnsi="Trebuchet MS"/>
          <w:sz w:val="20"/>
          <w:szCs w:val="20"/>
        </w:rPr>
        <w:t>Exter</w:t>
      </w:r>
      <w:proofErr w:type="spellEnd"/>
      <w:r>
        <w:rPr>
          <w:rFonts w:ascii="Trebuchet MS" w:hAnsi="Trebuchet MS"/>
          <w:sz w:val="20"/>
          <w:szCs w:val="20"/>
        </w:rPr>
        <w:t xml:space="preserve">, voorzitter Persvrijheidsfonds </w:t>
      </w:r>
    </w:p>
    <w:p w:rsidR="005D7649" w:rsidRDefault="005D7649" w:rsidP="005D7649">
      <w:pPr>
        <w:spacing w:before="100" w:beforeAutospacing="1" w:after="100" w:afterAutospacing="1"/>
        <w:rPr>
          <w:rFonts w:ascii="Trebuchet MS" w:hAnsi="Trebuchet MS"/>
          <w:sz w:val="20"/>
          <w:szCs w:val="20"/>
        </w:rPr>
      </w:pPr>
      <w:r>
        <w:rPr>
          <w:rFonts w:ascii="Trebuchet MS" w:hAnsi="Trebuchet MS"/>
          <w:sz w:val="20"/>
          <w:szCs w:val="20"/>
        </w:rPr>
        <w:t>Thomas Bruning, algemeen secretaris NVJ (06-20495245)</w:t>
      </w:r>
    </w:p>
    <w:p w:rsidR="005D7649" w:rsidRDefault="005D7649" w:rsidP="005D7649">
      <w:pPr>
        <w:rPr>
          <w:rFonts w:ascii="Trebuchet MS" w:hAnsi="Trebuchet MS"/>
          <w:sz w:val="20"/>
          <w:szCs w:val="20"/>
        </w:rPr>
      </w:pPr>
    </w:p>
    <w:p w:rsidR="005D7649" w:rsidRDefault="005D7649" w:rsidP="005D7649">
      <w:pPr>
        <w:spacing w:before="100" w:beforeAutospacing="1" w:after="100" w:afterAutospacing="1"/>
      </w:pPr>
    </w:p>
    <w:p w:rsidR="005D7649" w:rsidRDefault="005D7649" w:rsidP="005D7649">
      <w:pPr>
        <w:rPr>
          <w:rFonts w:ascii="Trebuchet MS" w:hAnsi="Trebuchet MS"/>
          <w:sz w:val="20"/>
          <w:szCs w:val="20"/>
          <w:lang w:eastAsia="nl-NL"/>
        </w:rPr>
      </w:pPr>
      <w:r>
        <w:rPr>
          <w:rFonts w:ascii="Trebuchet MS" w:hAnsi="Trebuchet MS"/>
          <w:sz w:val="20"/>
          <w:szCs w:val="20"/>
          <w:lang w:eastAsia="nl-NL"/>
        </w:rPr>
        <w:t> </w:t>
      </w:r>
    </w:p>
    <w:p w:rsidR="005D7649" w:rsidRDefault="005D7649" w:rsidP="005D7649">
      <w:pPr>
        <w:rPr>
          <w:rFonts w:ascii="Trebuchet MS" w:hAnsi="Trebuchet MS"/>
          <w:sz w:val="20"/>
          <w:szCs w:val="20"/>
          <w:lang w:eastAsia="nl-NL"/>
        </w:rPr>
      </w:pPr>
    </w:p>
    <w:p w:rsidR="005D7649" w:rsidRDefault="005D7649" w:rsidP="005D7649">
      <w:pPr>
        <w:rPr>
          <w:rFonts w:ascii="Trebuchet MS" w:hAnsi="Trebuchet MS"/>
          <w:sz w:val="20"/>
          <w:szCs w:val="20"/>
          <w:lang w:eastAsia="nl-NL"/>
        </w:rPr>
      </w:pPr>
    </w:p>
    <w:p w:rsidR="005D7649" w:rsidRDefault="005D7649" w:rsidP="005D7649">
      <w:pPr>
        <w:rPr>
          <w:rFonts w:ascii="Trebuchet MS" w:hAnsi="Trebuchet MS"/>
          <w:sz w:val="20"/>
          <w:szCs w:val="20"/>
          <w:lang w:eastAsia="nl-NL"/>
        </w:rPr>
      </w:pPr>
    </w:p>
    <w:p w:rsidR="005D7649" w:rsidRDefault="005D7649" w:rsidP="005D7649">
      <w:pPr>
        <w:rPr>
          <w:rFonts w:ascii="Trebuchet MS" w:hAnsi="Trebuchet MS"/>
          <w:sz w:val="20"/>
          <w:szCs w:val="20"/>
          <w:lang w:eastAsia="nl-NL"/>
        </w:rPr>
      </w:pPr>
    </w:p>
    <w:p w:rsidR="005D7649" w:rsidRDefault="005D7649" w:rsidP="005D7649">
      <w:pPr>
        <w:rPr>
          <w:rFonts w:ascii="Trebuchet MS" w:hAnsi="Trebuchet MS"/>
          <w:sz w:val="20"/>
          <w:szCs w:val="20"/>
          <w:lang w:eastAsia="nl-NL"/>
        </w:rPr>
      </w:pPr>
    </w:p>
    <w:p w:rsidR="005D7649" w:rsidRDefault="005D7649" w:rsidP="005D7649">
      <w:r>
        <w:rPr>
          <w:rFonts w:ascii="Trebuchet MS" w:hAnsi="Trebuchet MS"/>
          <w:sz w:val="20"/>
          <w:szCs w:val="20"/>
          <w:lang w:eastAsia="nl-NL"/>
        </w:rPr>
        <w:br/>
      </w:r>
      <w:r>
        <w:rPr>
          <w:rFonts w:ascii="Trebuchet MS" w:hAnsi="Trebuchet MS"/>
          <w:sz w:val="20"/>
          <w:szCs w:val="20"/>
          <w:lang w:eastAsia="nl-NL"/>
        </w:rPr>
        <w:br/>
      </w:r>
    </w:p>
    <w:p w:rsidR="00541D56" w:rsidRDefault="00541D56"/>
    <w:sectPr w:rsidR="00541D56" w:rsidSect="005D7649">
      <w:pgSz w:w="12240" w:h="15840" w:code="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649"/>
    <w:rsid w:val="00541D56"/>
    <w:rsid w:val="005D7649"/>
    <w:rsid w:val="00766C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764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D7649"/>
    <w:rPr>
      <w:color w:val="0000FF"/>
      <w:u w:val="single"/>
    </w:rPr>
  </w:style>
  <w:style w:type="character" w:styleId="Nadruk">
    <w:name w:val="Emphasis"/>
    <w:basedOn w:val="Standaardalinea-lettertype"/>
    <w:uiPriority w:val="20"/>
    <w:qFormat/>
    <w:rsid w:val="005D7649"/>
    <w:rPr>
      <w:i/>
      <w:iCs/>
    </w:rPr>
  </w:style>
  <w:style w:type="paragraph" w:styleId="Ballontekst">
    <w:name w:val="Balloon Text"/>
    <w:basedOn w:val="Standaard"/>
    <w:link w:val="BallontekstChar"/>
    <w:uiPriority w:val="99"/>
    <w:semiHidden/>
    <w:unhideWhenUsed/>
    <w:rsid w:val="005D7649"/>
    <w:rPr>
      <w:rFonts w:ascii="Tahoma" w:hAnsi="Tahoma" w:cs="Tahoma"/>
      <w:sz w:val="16"/>
      <w:szCs w:val="16"/>
    </w:rPr>
  </w:style>
  <w:style w:type="character" w:customStyle="1" w:styleId="BallontekstChar">
    <w:name w:val="Ballontekst Char"/>
    <w:basedOn w:val="Standaardalinea-lettertype"/>
    <w:link w:val="Ballontekst"/>
    <w:uiPriority w:val="99"/>
    <w:semiHidden/>
    <w:rsid w:val="005D76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764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D7649"/>
    <w:rPr>
      <w:color w:val="0000FF"/>
      <w:u w:val="single"/>
    </w:rPr>
  </w:style>
  <w:style w:type="character" w:styleId="Nadruk">
    <w:name w:val="Emphasis"/>
    <w:basedOn w:val="Standaardalinea-lettertype"/>
    <w:uiPriority w:val="20"/>
    <w:qFormat/>
    <w:rsid w:val="005D7649"/>
    <w:rPr>
      <w:i/>
      <w:iCs/>
    </w:rPr>
  </w:style>
  <w:style w:type="paragraph" w:styleId="Ballontekst">
    <w:name w:val="Balloon Text"/>
    <w:basedOn w:val="Standaard"/>
    <w:link w:val="BallontekstChar"/>
    <w:uiPriority w:val="99"/>
    <w:semiHidden/>
    <w:unhideWhenUsed/>
    <w:rsid w:val="005D7649"/>
    <w:rPr>
      <w:rFonts w:ascii="Tahoma" w:hAnsi="Tahoma" w:cs="Tahoma"/>
      <w:sz w:val="16"/>
      <w:szCs w:val="16"/>
    </w:rPr>
  </w:style>
  <w:style w:type="character" w:customStyle="1" w:styleId="BallontekstChar">
    <w:name w:val="Ballontekst Char"/>
    <w:basedOn w:val="Standaardalinea-lettertype"/>
    <w:link w:val="Ballontekst"/>
    <w:uiPriority w:val="99"/>
    <w:semiHidden/>
    <w:rsid w:val="005D76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77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gif@01CDC8C5.CB6EC840"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jpg@01CDC8C6.C8E9878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persvrijheidsfonds.nl" TargetMode="External"/><Relationship Id="rId4" Type="http://schemas.openxmlformats.org/officeDocument/2006/relationships/webSettings" Target="webSettings.xml"/><Relationship Id="rId9" Type="http://schemas.openxmlformats.org/officeDocument/2006/relationships/hyperlink" Target="http://www.nvj.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Willemsen</dc:creator>
  <cp:lastModifiedBy>Fine Struiken</cp:lastModifiedBy>
  <cp:revision>2</cp:revision>
  <dcterms:created xsi:type="dcterms:W3CDTF">2012-11-23T10:18:00Z</dcterms:created>
  <dcterms:modified xsi:type="dcterms:W3CDTF">2012-12-19T11:10:00Z</dcterms:modified>
</cp:coreProperties>
</file>